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6" w:rsidRPr="00EF76FC" w:rsidRDefault="00BF3036" w:rsidP="00BF3036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48"/>
          <w:szCs w:val="48"/>
          <w:lang w:eastAsia="ru-RU"/>
        </w:rPr>
      </w:pPr>
      <w:r w:rsidRPr="00EF76FC">
        <w:rPr>
          <w:rFonts w:ascii="Tahoma" w:eastAsia="Times New Roman" w:hAnsi="Tahoma" w:cs="Tahoma"/>
          <w:b/>
          <w:color w:val="FF0000"/>
          <w:sz w:val="48"/>
          <w:szCs w:val="48"/>
          <w:lang w:eastAsia="ru-RU"/>
        </w:rPr>
        <w:t>Развитие физических качеств.</w:t>
      </w:r>
    </w:p>
    <w:p w:rsidR="00BF3036" w:rsidRPr="00EF76FC" w:rsidRDefault="00BF3036" w:rsidP="00BF3036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FF0000"/>
          <w:sz w:val="44"/>
          <w:szCs w:val="44"/>
          <w:lang w:eastAsia="ru-RU"/>
        </w:rPr>
      </w:pPr>
      <w:r w:rsidRPr="00EF76FC">
        <w:rPr>
          <w:rFonts w:ascii="Tahoma" w:eastAsia="Times New Roman" w:hAnsi="Tahoma" w:cs="Tahoma"/>
          <w:color w:val="FF0000"/>
          <w:sz w:val="44"/>
          <w:szCs w:val="44"/>
          <w:lang w:eastAsia="ru-RU"/>
        </w:rPr>
        <w:t xml:space="preserve"> </w:t>
      </w:r>
    </w:p>
    <w:p w:rsidR="00BF3036" w:rsidRDefault="00BF3036" w:rsidP="00BF3036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DC5256" wp14:editId="634F61C4">
            <wp:extent cx="4457700" cy="2962275"/>
            <wp:effectExtent l="0" t="0" r="0" b="9525"/>
            <wp:docPr id="1" name="Рисунок 1" descr="http://www.ikirov.ru/files/1302/bassein_dlya_det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kirov.ru/files/1302/bassein_dlya_dete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D73C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</w:t>
      </w:r>
      <w:r w:rsidRPr="00EF76FC">
        <w:rPr>
          <w:rFonts w:ascii="Tahoma" w:eastAsia="Times New Roman" w:hAnsi="Tahoma" w:cs="Tahoma"/>
          <w:b/>
          <w:color w:val="0070C0"/>
          <w:sz w:val="32"/>
          <w:szCs w:val="32"/>
          <w:lang w:eastAsia="ru-RU"/>
        </w:rPr>
        <w:t>Выносливость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это способность длительное время выполнять нагрузку.</w:t>
      </w: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Так как длительность работы ограничивается, в конечном счете насту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>пившим утомлением, то выносливость можно также определить как способ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>ность организма противостоять утомлению.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b/>
          <w:color w:val="0070C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  <w:lang w:eastAsia="ru-RU"/>
        </w:rPr>
        <w:t xml:space="preserve">   </w:t>
      </w: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  <w:lang w:eastAsia="ru-RU"/>
        </w:rPr>
        <w:t xml:space="preserve">     </w:t>
      </w:r>
      <w:r w:rsidRPr="00EF76FC">
        <w:rPr>
          <w:rFonts w:ascii="Tahoma" w:eastAsia="Times New Roman" w:hAnsi="Tahoma" w:cs="Tahoma"/>
          <w:b/>
          <w:color w:val="0070C0"/>
          <w:sz w:val="32"/>
          <w:szCs w:val="32"/>
          <w:lang w:eastAsia="ru-RU"/>
        </w:rPr>
        <w:t>Утомление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— это состояние орга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>низма, возникающее вследствие длительной или напряженной деятельности и характеризующееся снижением работоспособности. Оно возникает через определенный промежуток времени после начала работы и выражается в повышенной трудности или невозможности продолжить деятельность с пре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>жней эффективностью.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</w:p>
    <w:p w:rsidR="00BF3036" w:rsidRDefault="00BF3036" w:rsidP="00BF3036">
      <w:pPr>
        <w:spacing w:after="0" w:line="240" w:lineRule="auto"/>
        <w:jc w:val="center"/>
        <w:rPr>
          <w:rFonts w:ascii="Tahoma" w:eastAsia="Times New Roman" w:hAnsi="Tahoma" w:cs="Tahoma"/>
          <w:b/>
          <w:color w:val="7030A0"/>
          <w:sz w:val="28"/>
          <w:szCs w:val="28"/>
          <w:lang w:eastAsia="ru-RU"/>
        </w:rPr>
      </w:pPr>
      <w:r w:rsidRPr="0007751E">
        <w:rPr>
          <w:rFonts w:ascii="Tahoma" w:eastAsia="Times New Roman" w:hAnsi="Tahoma" w:cs="Tahoma"/>
          <w:b/>
          <w:color w:val="7030A0"/>
          <w:sz w:val="28"/>
          <w:szCs w:val="28"/>
          <w:lang w:eastAsia="ru-RU"/>
        </w:rPr>
        <w:t>О степени развития выносливости можно судить на основе двух групп показателей:</w:t>
      </w:r>
    </w:p>
    <w:p w:rsidR="00BF3036" w:rsidRPr="0007751E" w:rsidRDefault="00BF3036" w:rsidP="00BF3036">
      <w:pPr>
        <w:spacing w:after="0" w:line="240" w:lineRule="auto"/>
        <w:jc w:val="center"/>
        <w:rPr>
          <w:rFonts w:ascii="Tahoma" w:eastAsia="Times New Roman" w:hAnsi="Tahoma" w:cs="Tahoma"/>
          <w:b/>
          <w:color w:val="7030A0"/>
          <w:sz w:val="28"/>
          <w:szCs w:val="28"/>
          <w:lang w:eastAsia="ru-RU"/>
        </w:rPr>
      </w:pP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Внешних (поведенческих), которые характеризуют результативность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двигательной деятельности человека во время утомления.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Внутренних (функциональных), которые отражают определенные из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>менения в функционировании различных органов и систем организма, обеспечивающих выполнение данной деятельности.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  </w:t>
      </w:r>
    </w:p>
    <w:p w:rsidR="00BF3036" w:rsidRPr="0007751E" w:rsidRDefault="00BF3036" w:rsidP="00BF3036">
      <w:pPr>
        <w:spacing w:after="0" w:line="240" w:lineRule="auto"/>
        <w:jc w:val="center"/>
        <w:rPr>
          <w:rFonts w:ascii="Tahoma" w:eastAsia="Times New Roman" w:hAnsi="Tahoma" w:cs="Tahoma"/>
          <w:b/>
          <w:color w:val="7030A0"/>
          <w:sz w:val="36"/>
          <w:szCs w:val="36"/>
          <w:lang w:eastAsia="ru-RU"/>
        </w:rPr>
      </w:pPr>
      <w:r w:rsidRPr="0007751E">
        <w:rPr>
          <w:rFonts w:ascii="Tahoma" w:eastAsia="Times New Roman" w:hAnsi="Tahoma" w:cs="Tahoma"/>
          <w:b/>
          <w:color w:val="7030A0"/>
          <w:sz w:val="36"/>
          <w:szCs w:val="36"/>
          <w:lang w:eastAsia="ru-RU"/>
        </w:rPr>
        <w:lastRenderedPageBreak/>
        <w:t>Выносливость зависит от: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Экономичности работы, специфичности приспособительных реакций и функциональных проявлений, специфики адаптации мышц, к длительной работе. Способности к расслаблению мышц во время выполнения работы. От уровня развития сердечно-сосудистой и дыхательных систем организма. От уровня энергетических возможностей организма.</w:t>
      </w:r>
    </w:p>
    <w:p w:rsidR="00BF3036" w:rsidRDefault="00BF3036" w:rsidP="00BF3036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F3036" w:rsidRPr="0007751E" w:rsidRDefault="00BF3036" w:rsidP="00BF3036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7751E">
        <w:rPr>
          <w:rFonts w:ascii="Tahoma" w:eastAsia="Times New Roman" w:hAnsi="Tahoma" w:cs="Tahoma"/>
          <w:b/>
          <w:bCs/>
          <w:color w:val="7030A0"/>
          <w:sz w:val="36"/>
          <w:szCs w:val="36"/>
          <w:lang w:eastAsia="ru-RU"/>
        </w:rPr>
        <w:t>Виды выносливости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Общая – способность длительное время выполнять работу неспецифического характера.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Специальная – способность длительное время выполнять работу специфического характера.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Силовая – способность длительное время выполнять силовые нагрузки.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Скоростная – способность длительное время выполнять скоростные нагрузки.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Скоростно-силовая – способность выполнять длительное время скоростно-силовые нагрузки.</w:t>
      </w:r>
    </w:p>
    <w:p w:rsidR="00BF3036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F3036" w:rsidRPr="00EF76FC" w:rsidRDefault="00BF3036" w:rsidP="00BF303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  <w:r w:rsidRPr="00EF76F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Координационная – способность длительное время выполнять сложно координационные нагрузки.</w:t>
      </w:r>
    </w:p>
    <w:p w:rsidR="00BF3036" w:rsidRDefault="00BF3036" w:rsidP="00BF3036">
      <w:pPr>
        <w:rPr>
          <w:sz w:val="28"/>
          <w:szCs w:val="28"/>
        </w:rPr>
      </w:pPr>
    </w:p>
    <w:p w:rsidR="00BF3036" w:rsidRPr="00EF3510" w:rsidRDefault="00BF3036" w:rsidP="00BF303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6682B4" wp14:editId="32B11FD0">
            <wp:extent cx="2924175" cy="2447925"/>
            <wp:effectExtent l="0" t="0" r="9525" b="9525"/>
            <wp:docPr id="2" name="Рисунок 2" descr="https://encrypted-tbn2.gstatic.com/images?q=tbn:ANd9GcT8T1vTZ9tLecHht7vgACHMoGlb-G1YJIis8sXh3peXkYaGJ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8T1vTZ9tLecHht7vgACHMoGlb-G1YJIis8sXh3peXkYaGJn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lastRenderedPageBreak/>
        <w:t xml:space="preserve">         </w:t>
      </w:r>
      <w:bookmarkStart w:id="0" w:name="_GoBack"/>
      <w:bookmarkEnd w:id="0"/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Физическая выносливость необходима каждому человеку для полноценной и счастливой жизни. Поэтому тренировать это качество необходимо с детских лет. Выносливый малыш меньше утомляется, лучше справляется с физической нагрузкой и различными жизненными ситуациями. Развитие выносливости - это забота о здоровье и формирование способности к преодолению трудностей.</w:t>
      </w: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        </w:t>
      </w:r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Развитие физической выносливости имеет большое значение для жизнедеятельности взрослых и детей, поскольку позволяет длительное время не снижать темп двигательной активности, выполнять большой объем работы, быстро восстанавливать силы. Не только природные задатки, но и систематические тренировки способны повысить силу и выносливость организма.</w:t>
      </w: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       </w:t>
      </w:r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Природа наградила детей большей работоспособностью, нежели взрослых. В детском возрасте организму требуется больше движения, активности. Детский потенциал нужно поддерживать и развивать. Поэтому развитие выносливости у школьников и детей младшего возраста имеет свои особенности.</w:t>
      </w:r>
    </w:p>
    <w:p w:rsidR="00BF3036" w:rsidRPr="00EF3510" w:rsidRDefault="00BF3036" w:rsidP="00BF3036">
      <w:pPr>
        <w:shd w:val="clear" w:color="auto" w:fill="FEFAF0"/>
        <w:spacing w:before="225"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B0F0"/>
          <w:sz w:val="36"/>
          <w:szCs w:val="36"/>
          <w:lang w:eastAsia="ru-RU"/>
        </w:rPr>
      </w:pPr>
      <w:r w:rsidRPr="00EF3510">
        <w:rPr>
          <w:rFonts w:ascii="Tahoma" w:eastAsia="Times New Roman" w:hAnsi="Tahoma" w:cs="Tahoma"/>
          <w:b/>
          <w:bCs/>
          <w:color w:val="00B0F0"/>
          <w:sz w:val="36"/>
          <w:szCs w:val="36"/>
          <w:lang w:eastAsia="ru-RU"/>
        </w:rPr>
        <w:t>Как развить выносливость?</w:t>
      </w: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       </w:t>
      </w:r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Выносливость и методика ее развития напрямую связаны со спортом. Методы развития выносливости основываются на физических упражнениях и играх, которые оказывают на организм ребенка общую физическую нагрузку. Эта нагрузка несколько больше той, которую малыш привык переносить в повседневной жизни. В результате, упражнения, развивающие выносливость, позволяют ребенку постепенно адаптироваться к состоянию утомления и быстрее восстанавливать силы после физических нагрузок.</w:t>
      </w:r>
    </w:p>
    <w:p w:rsidR="00BF3036" w:rsidRPr="00EF3510" w:rsidRDefault="00BF3036" w:rsidP="00BF3036">
      <w:pPr>
        <w:shd w:val="clear" w:color="auto" w:fill="FEFAF0"/>
        <w:spacing w:before="225" w:after="150" w:line="240" w:lineRule="auto"/>
        <w:outlineLvl w:val="1"/>
        <w:rPr>
          <w:rFonts w:ascii="Tahoma" w:eastAsia="Times New Roman" w:hAnsi="Tahoma" w:cs="Tahoma"/>
          <w:b/>
          <w:bCs/>
          <w:color w:val="00B050"/>
          <w:sz w:val="32"/>
          <w:szCs w:val="32"/>
          <w:lang w:eastAsia="ru-RU"/>
        </w:rPr>
      </w:pPr>
      <w:r w:rsidRPr="00EF3510">
        <w:rPr>
          <w:rFonts w:ascii="Tahoma" w:eastAsia="Times New Roman" w:hAnsi="Tahoma" w:cs="Tahoma"/>
          <w:b/>
          <w:bCs/>
          <w:color w:val="00B050"/>
          <w:sz w:val="32"/>
          <w:szCs w:val="32"/>
          <w:lang w:eastAsia="ru-RU"/>
        </w:rPr>
        <w:t>Спорт</w:t>
      </w: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     </w:t>
      </w:r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Различные виды спорта, развивающие выносливость, вполне подходят для детей. Это бег, плавание, футбол, хоккей, теннис, катание на лыжах, езда на велосипеде. Если ребенок тянется к какому-либо виду спорта, стоит поддерживать его устремления. Например, если малыш увлекся футболом, купите ему футбольные ворота. Если малыш неравнодушен к боксу, который способствует развитию силовой выносливости, подарите ему детские груши и перчатки. Любой вид спорта тренирует важные качества для спортсмена: напористость, силу и выносливость. Развитие выносливости в спорте помогает ребенку в дальнейшей жизни.</w:t>
      </w:r>
    </w:p>
    <w:p w:rsidR="00BF3036" w:rsidRPr="00EF3510" w:rsidRDefault="00BF3036" w:rsidP="00BF3036">
      <w:pPr>
        <w:shd w:val="clear" w:color="auto" w:fill="FEFAF0"/>
        <w:spacing w:before="225" w:after="150" w:line="240" w:lineRule="auto"/>
        <w:outlineLvl w:val="1"/>
        <w:rPr>
          <w:rFonts w:ascii="Tahoma" w:eastAsia="Times New Roman" w:hAnsi="Tahoma" w:cs="Tahoma"/>
          <w:b/>
          <w:bCs/>
          <w:color w:val="00B050"/>
          <w:sz w:val="32"/>
          <w:szCs w:val="32"/>
          <w:lang w:eastAsia="ru-RU"/>
        </w:rPr>
      </w:pPr>
      <w:r w:rsidRPr="00EF3510">
        <w:rPr>
          <w:rFonts w:ascii="Tahoma" w:eastAsia="Times New Roman" w:hAnsi="Tahoma" w:cs="Tahoma"/>
          <w:b/>
          <w:bCs/>
          <w:color w:val="00B050"/>
          <w:sz w:val="32"/>
          <w:szCs w:val="32"/>
          <w:lang w:eastAsia="ru-RU"/>
        </w:rPr>
        <w:lastRenderedPageBreak/>
        <w:t>Детские игры</w:t>
      </w: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     </w:t>
      </w:r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Многие детские игры отлично тренируют выносливость. Именно в игре происходит развитие выносливости у дошкольников. Какие это игры? Все, которые содержат элементы бега: салки, бадминтон, догонялки и др. Подвижные игры для развития выносливости включают в себя классики, скакалки, чехарду, различные игры с мячом и многие другие. Игры помогают развить не только физическую, но и эмоциональную выносливость ребенка. Уравновешенный и выносливый малыш лучше справляется с различными жизненными ситуациями.</w:t>
      </w:r>
    </w:p>
    <w:p w:rsidR="00BF3036" w:rsidRPr="00EF3510" w:rsidRDefault="00BF3036" w:rsidP="00BF3036">
      <w:pPr>
        <w:shd w:val="clear" w:color="auto" w:fill="FEFAF0"/>
        <w:spacing w:before="225" w:after="150" w:line="240" w:lineRule="auto"/>
        <w:outlineLvl w:val="1"/>
        <w:rPr>
          <w:rFonts w:ascii="Tahoma" w:eastAsia="Times New Roman" w:hAnsi="Tahoma" w:cs="Tahoma"/>
          <w:b/>
          <w:bCs/>
          <w:color w:val="00B050"/>
          <w:sz w:val="32"/>
          <w:szCs w:val="32"/>
          <w:lang w:eastAsia="ru-RU"/>
        </w:rPr>
      </w:pPr>
      <w:r w:rsidRPr="00EF3510">
        <w:rPr>
          <w:rFonts w:ascii="Tahoma" w:eastAsia="Times New Roman" w:hAnsi="Tahoma" w:cs="Tahoma"/>
          <w:b/>
          <w:bCs/>
          <w:color w:val="00B050"/>
          <w:sz w:val="32"/>
          <w:szCs w:val="32"/>
          <w:lang w:eastAsia="ru-RU"/>
        </w:rPr>
        <w:t>Специальные упражнения</w:t>
      </w: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     </w:t>
      </w:r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Физические упражнения на развитие выносливости включают в себя все упражнения с элементами бега и прыжков. Следует помнить, что любые силовые нагрузки должны тщательно контролироваться. Родителям не стоит применять на практике самостоятельную методику развития общей выносливости. Поэтому специальные программы на развитие выносливости у школьников проводят педагоги на уроках физкультуры или в спортивных секциях. Методика развития силовой выносливости должна проходить под квалифицированным медицинским и педагогическим контролем. Так, интенсивность и количество упражнений для развития общей выносливости определяется, учитывая возраст и физическую подготовленность детей.</w:t>
      </w:r>
    </w:p>
    <w:p w:rsidR="00BF3036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    </w:t>
      </w:r>
    </w:p>
    <w:p w:rsidR="00BF3036" w:rsidRDefault="00BF3036" w:rsidP="00BF3036">
      <w:pPr>
        <w:shd w:val="clear" w:color="auto" w:fill="FEFAF0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 </w:t>
      </w:r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Очень полезны занятия на </w:t>
      </w:r>
      <w:hyperlink r:id="rId7" w:history="1">
        <w:r w:rsidRPr="00EF3510">
          <w:rPr>
            <w:rFonts w:ascii="Tahoma" w:eastAsia="Times New Roman" w:hAnsi="Tahoma" w:cs="Tahoma"/>
            <w:color w:val="FF0000"/>
            <w:sz w:val="28"/>
            <w:szCs w:val="28"/>
            <w:u w:val="single"/>
            <w:lang w:eastAsia="ru-RU"/>
          </w:rPr>
          <w:t>детских спортивных комплексах</w:t>
        </w:r>
      </w:hyperlink>
      <w:r w:rsidRPr="00EF3510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 xml:space="preserve">. Такие тренировки способствуют развитию общей выносливости, укреплению мышц, позвоночника, повышению тонуса организма. Заниматься на детских спортивных комплексах можно дома или на улице. Детям очень нравиться современное спортивное оборудование, и они с удовольствием проводят время, занимаясь спортом. </w:t>
      </w:r>
    </w:p>
    <w:p w:rsidR="00BF3036" w:rsidRDefault="00BF3036" w:rsidP="00BF3036">
      <w:pPr>
        <w:shd w:val="clear" w:color="auto" w:fill="FEFA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B0F0"/>
          <w:sz w:val="36"/>
          <w:szCs w:val="36"/>
          <w:lang w:eastAsia="ru-RU"/>
        </w:rPr>
      </w:pPr>
    </w:p>
    <w:p w:rsidR="00BF3036" w:rsidRDefault="00BF3036" w:rsidP="00BF3036">
      <w:pPr>
        <w:shd w:val="clear" w:color="auto" w:fill="FEFA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B0F0"/>
          <w:sz w:val="36"/>
          <w:szCs w:val="36"/>
          <w:lang w:eastAsia="ru-RU"/>
        </w:rPr>
      </w:pPr>
    </w:p>
    <w:p w:rsidR="00BF3036" w:rsidRPr="00EF3510" w:rsidRDefault="00BF3036" w:rsidP="00BF3036">
      <w:pPr>
        <w:shd w:val="clear" w:color="auto" w:fill="FEFA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B0F0"/>
          <w:sz w:val="36"/>
          <w:szCs w:val="36"/>
          <w:lang w:eastAsia="ru-RU"/>
        </w:rPr>
      </w:pPr>
      <w:r w:rsidRPr="00EF3510">
        <w:rPr>
          <w:rFonts w:ascii="Tahoma" w:eastAsia="Times New Roman" w:hAnsi="Tahoma" w:cs="Tahoma"/>
          <w:b/>
          <w:color w:val="00B0F0"/>
          <w:sz w:val="36"/>
          <w:szCs w:val="36"/>
          <w:lang w:eastAsia="ru-RU"/>
        </w:rPr>
        <w:t>Ваш малыш не останется равнодушным к спортивным упражнениям!</w:t>
      </w:r>
    </w:p>
    <w:p w:rsidR="005B3477" w:rsidRDefault="005B3477"/>
    <w:sectPr w:rsidR="005B3477" w:rsidSect="00BF3036">
      <w:pgSz w:w="11906" w:h="16838"/>
      <w:pgMar w:top="1134" w:right="851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1"/>
    <w:rsid w:val="005B3477"/>
    <w:rsid w:val="00A97511"/>
    <w:rsid w:val="00B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-ugolok.ru/detskie_sportivnye_kompleks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2015-12-01T05:36:00Z</dcterms:created>
  <dcterms:modified xsi:type="dcterms:W3CDTF">2015-12-01T05:40:00Z</dcterms:modified>
</cp:coreProperties>
</file>